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17203" w:rsidRDefault="003C4457">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3 (Insurance Requirements)</w:t>
      </w:r>
    </w:p>
    <w:p w14:paraId="00000002" w14:textId="77777777" w:rsidR="00817203" w:rsidRDefault="003C4457">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The insurance you need to have</w:t>
      </w:r>
    </w:p>
    <w:p w14:paraId="00000003"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cs="Arial"/>
          <w:b/>
          <w:color w:val="000000"/>
          <w:sz w:val="24"/>
          <w:szCs w:val="24"/>
        </w:rPr>
        <w:t>Additional Insurances</w:t>
      </w:r>
      <w:r>
        <w:rPr>
          <w:rFonts w:ascii="Arial" w:eastAsia="Arial" w:hAnsi="Arial" w:cs="Arial"/>
          <w:color w:val="000000"/>
          <w:sz w:val="24"/>
          <w:szCs w:val="24"/>
        </w:rPr>
        <w:t>") and any other insurances as may be required by applicable Law (together the “</w:t>
      </w:r>
      <w:r>
        <w:rPr>
          <w:rFonts w:ascii="Arial" w:eastAsia="Arial" w:hAnsi="Arial" w:cs="Arial"/>
          <w:b/>
          <w:color w:val="000000"/>
          <w:sz w:val="24"/>
          <w:szCs w:val="24"/>
        </w:rPr>
        <w:t>Insurances</w:t>
      </w:r>
      <w:r>
        <w:rPr>
          <w:rFonts w:ascii="Arial" w:eastAsia="Arial" w:hAnsi="Arial" w:cs="Arial"/>
          <w:color w:val="000000"/>
          <w:sz w:val="24"/>
          <w:szCs w:val="24"/>
        </w:rPr>
        <w:t xml:space="preserve">”).  The Supplier shall ensure that each of the Insurances is effective no later than: </w:t>
      </w:r>
    </w:p>
    <w:p w14:paraId="00000004" w14:textId="77777777" w:rsidR="00817203" w:rsidRDefault="003C4457">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 xml:space="preserve">the Framework Start Date in respect of those Insurances set out in the Annex to this Schedule and those required by applicable Law; and </w:t>
      </w:r>
    </w:p>
    <w:p w14:paraId="00000005" w14:textId="77777777" w:rsidR="00817203" w:rsidRDefault="003C4457">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the Call-Off Contract Effective Date in respect of the Additional Insurances.</w:t>
      </w:r>
    </w:p>
    <w:p w14:paraId="00000006" w14:textId="77777777" w:rsidR="00817203" w:rsidRDefault="003C4457">
      <w:pPr>
        <w:keepNext/>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 xml:space="preserve">The Insurances shall be: </w:t>
      </w:r>
    </w:p>
    <w:p w14:paraId="00000007" w14:textId="77777777" w:rsidR="00817203" w:rsidRDefault="003C4457">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 xml:space="preserve">maintained in accordance with Good Industry Practice; </w:t>
      </w:r>
    </w:p>
    <w:p w14:paraId="00000008" w14:textId="77777777" w:rsidR="00817203" w:rsidRDefault="003C4457">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817203" w:rsidRDefault="003C4457">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taken out and maintained with insurers of good financial standing and good repute in the international insurance market; and</w:t>
      </w:r>
    </w:p>
    <w:p w14:paraId="0000000A" w14:textId="77777777" w:rsidR="00817203" w:rsidRDefault="003C4457">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maintained for at least six (6) years after the End Date.</w:t>
      </w:r>
    </w:p>
    <w:p w14:paraId="0000000B"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817203" w:rsidRDefault="003C4457">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How to manage the insurance</w:t>
      </w:r>
    </w:p>
    <w:p w14:paraId="0000000D" w14:textId="77777777" w:rsidR="00817203" w:rsidRDefault="003C4457">
      <w:pPr>
        <w:keepNext/>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Without limiting the other provisions of this Contract, the Supplier shall:</w:t>
      </w:r>
    </w:p>
    <w:p w14:paraId="0000000E" w14:textId="77777777" w:rsidR="00817203" w:rsidRDefault="003C4457">
      <w:pPr>
        <w:numPr>
          <w:ilvl w:val="2"/>
          <w:numId w:val="2"/>
        </w:numPr>
        <w:pBdr>
          <w:top w:val="nil"/>
          <w:left w:val="nil"/>
          <w:bottom w:val="nil"/>
          <w:right w:val="nil"/>
          <w:between w:val="nil"/>
        </w:pBdr>
        <w:tabs>
          <w:tab w:val="left" w:pos="2835"/>
        </w:tabs>
        <w:spacing w:before="120" w:after="120"/>
        <w:ind w:left="1620"/>
        <w:jc w:val="left"/>
      </w:pPr>
      <w:r>
        <w:rPr>
          <w:rFonts w:ascii="Arial" w:eastAsia="Arial" w:hAnsi="Arial" w:cs="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817203" w:rsidRDefault="003C4457">
      <w:pPr>
        <w:numPr>
          <w:ilvl w:val="2"/>
          <w:numId w:val="2"/>
        </w:numPr>
        <w:pBdr>
          <w:top w:val="nil"/>
          <w:left w:val="nil"/>
          <w:bottom w:val="nil"/>
          <w:right w:val="nil"/>
          <w:between w:val="nil"/>
        </w:pBdr>
        <w:tabs>
          <w:tab w:val="left" w:pos="2835"/>
        </w:tabs>
        <w:spacing w:before="120" w:after="120"/>
        <w:ind w:left="1620"/>
        <w:jc w:val="left"/>
      </w:pPr>
      <w:r>
        <w:rPr>
          <w:rFonts w:ascii="Arial" w:eastAsia="Arial" w:hAnsi="Arial" w:cs="Arial"/>
          <w:color w:val="000000"/>
          <w:sz w:val="24"/>
          <w:szCs w:val="24"/>
        </w:rPr>
        <w:t>promptly notify the insurers in writing of any relevant material fact under any Insurances of which the Supplier is or becomes aware; and</w:t>
      </w:r>
    </w:p>
    <w:p w14:paraId="00000010" w14:textId="77777777" w:rsidR="00817203" w:rsidRDefault="003C4457">
      <w:pPr>
        <w:numPr>
          <w:ilvl w:val="2"/>
          <w:numId w:val="2"/>
        </w:numPr>
        <w:pBdr>
          <w:top w:val="nil"/>
          <w:left w:val="nil"/>
          <w:bottom w:val="nil"/>
          <w:right w:val="nil"/>
          <w:between w:val="nil"/>
        </w:pBdr>
        <w:tabs>
          <w:tab w:val="left" w:pos="2835"/>
        </w:tabs>
        <w:spacing w:before="120" w:after="120"/>
        <w:ind w:left="1620"/>
        <w:jc w:val="left"/>
      </w:pPr>
      <w:r>
        <w:rPr>
          <w:rFonts w:ascii="Arial" w:eastAsia="Arial" w:hAnsi="Arial" w:cs="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817203" w:rsidRDefault="003C4457">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lastRenderedPageBreak/>
        <w:t>What happens if you aren’t insured</w:t>
      </w:r>
    </w:p>
    <w:p w14:paraId="00000012"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817203" w:rsidRDefault="003C4457">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Evidence of insurance you must provide</w:t>
      </w:r>
    </w:p>
    <w:p w14:paraId="00000015"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817203" w:rsidRDefault="003C4457">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Making sure you are insured to the required amount</w:t>
      </w:r>
    </w:p>
    <w:p w14:paraId="00000017"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bookmarkStart w:id="0" w:name="_gjdgxs" w:colFirst="0" w:colLast="0"/>
      <w:bookmarkEnd w:id="0"/>
      <w:r>
        <w:rPr>
          <w:rFonts w:ascii="Arial" w:eastAsia="Arial" w:hAnsi="Arial" w:cs="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817203" w:rsidRDefault="003C4457">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Cancelled Insurance</w:t>
      </w:r>
    </w:p>
    <w:p w14:paraId="00000019"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817203" w:rsidRDefault="003C4457">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Insurance claims</w:t>
      </w:r>
    </w:p>
    <w:p w14:paraId="0000001C"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w:t>
      </w:r>
      <w:r>
        <w:rPr>
          <w:rFonts w:ascii="Arial" w:eastAsia="Arial" w:hAnsi="Arial" w:cs="Arial"/>
          <w:color w:val="000000"/>
          <w:sz w:val="24"/>
          <w:szCs w:val="24"/>
        </w:rPr>
        <w:lastRenderedPageBreak/>
        <w:t>dealing with such claims including without limitation providing information and documentation in a timely manner.</w:t>
      </w:r>
    </w:p>
    <w:p w14:paraId="0000001D"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Where any Insurance requires payment of a premium, the Supplier shall be liable for and shall promptly pay such premium.</w:t>
      </w:r>
    </w:p>
    <w:p w14:paraId="0000001F" w14:textId="77777777" w:rsidR="00817203" w:rsidRDefault="003C4457">
      <w:pPr>
        <w:numPr>
          <w:ilvl w:val="1"/>
          <w:numId w:val="2"/>
        </w:numPr>
        <w:pBdr>
          <w:top w:val="nil"/>
          <w:left w:val="nil"/>
          <w:bottom w:val="nil"/>
          <w:right w:val="nil"/>
          <w:between w:val="nil"/>
        </w:pBdr>
        <w:tabs>
          <w:tab w:val="left" w:pos="1134"/>
        </w:tabs>
        <w:spacing w:before="120" w:after="200"/>
        <w:ind w:left="900" w:hanging="540"/>
        <w:jc w:val="left"/>
      </w:pPr>
      <w:r>
        <w:rPr>
          <w:rFonts w:ascii="Arial" w:eastAsia="Arial" w:hAnsi="Arial" w:cs="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0000020" w14:textId="77777777" w:rsidR="00817203" w:rsidRDefault="003C4457">
      <w:pPr>
        <w:pBdr>
          <w:top w:val="nil"/>
          <w:left w:val="nil"/>
          <w:bottom w:val="nil"/>
          <w:right w:val="nil"/>
          <w:between w:val="nil"/>
        </w:pBdr>
        <w:tabs>
          <w:tab w:val="left" w:pos="1134"/>
        </w:tabs>
        <w:spacing w:before="120" w:after="120"/>
        <w:ind w:left="648" w:hanging="576"/>
        <w:jc w:val="left"/>
        <w:rPr>
          <w:rFonts w:ascii="Arial" w:eastAsia="Arial" w:hAnsi="Arial" w:cs="Arial"/>
          <w:b/>
          <w:color w:val="000000"/>
          <w:sz w:val="24"/>
          <w:szCs w:val="24"/>
        </w:rPr>
      </w:pPr>
      <w:r>
        <w:rPr>
          <w:rFonts w:ascii="Arial" w:eastAsia="Arial" w:hAnsi="Arial" w:cs="Arial"/>
          <w:b/>
          <w:color w:val="000000"/>
          <w:sz w:val="24"/>
          <w:szCs w:val="24"/>
        </w:rPr>
        <w:lastRenderedPageBreak/>
        <w:t>ANNEX: REQUIRED INSURANCES</w:t>
      </w:r>
    </w:p>
    <w:p w14:paraId="00000021" w14:textId="77777777" w:rsidR="00817203" w:rsidRDefault="003C4457">
      <w:pPr>
        <w:keepNext/>
        <w:numPr>
          <w:ilvl w:val="0"/>
          <w:numId w:val="1"/>
        </w:numPr>
        <w:pBdr>
          <w:top w:val="nil"/>
          <w:left w:val="nil"/>
          <w:bottom w:val="nil"/>
          <w:right w:val="nil"/>
          <w:between w:val="nil"/>
        </w:pBdr>
        <w:tabs>
          <w:tab w:val="left" w:pos="142"/>
        </w:tabs>
        <w:spacing w:before="120"/>
        <w:ind w:left="360"/>
        <w:jc w:val="left"/>
      </w:pPr>
      <w:bookmarkStart w:id="1" w:name="_30j0zll" w:colFirst="0" w:colLast="0"/>
      <w:bookmarkEnd w:id="1"/>
      <w:r>
        <w:rPr>
          <w:rFonts w:ascii="Arial" w:eastAsia="Arial" w:hAnsi="Arial" w:cs="Arial"/>
          <w:color w:val="000000"/>
          <w:sz w:val="24"/>
          <w:szCs w:val="24"/>
        </w:rPr>
        <w:t>The Supplier shall hold the following [standard] insurance cover from the Framework Start Date in accordance with this Schedule:</w:t>
      </w:r>
    </w:p>
    <w:p w14:paraId="00000022" w14:textId="77777777" w:rsidR="00817203" w:rsidRDefault="003C4457">
      <w:pPr>
        <w:numPr>
          <w:ilvl w:val="1"/>
          <w:numId w:val="1"/>
        </w:numPr>
        <w:pBdr>
          <w:top w:val="nil"/>
          <w:left w:val="nil"/>
          <w:bottom w:val="nil"/>
          <w:right w:val="nil"/>
          <w:between w:val="nil"/>
        </w:pBdr>
        <w:tabs>
          <w:tab w:val="left" w:pos="1134"/>
        </w:tabs>
        <w:spacing w:before="120" w:after="120"/>
        <w:ind w:left="900" w:hanging="540"/>
        <w:jc w:val="left"/>
        <w:rPr>
          <w:highlight w:val="white"/>
        </w:rPr>
      </w:pPr>
      <w:r>
        <w:rPr>
          <w:rFonts w:ascii="Arial" w:eastAsia="Arial" w:hAnsi="Arial" w:cs="Arial"/>
          <w:sz w:val="24"/>
          <w:szCs w:val="24"/>
          <w:highlight w:val="white"/>
        </w:rPr>
        <w:t>product liability</w:t>
      </w:r>
      <w:bookmarkStart w:id="2" w:name="1fob9te" w:colFirst="0" w:colLast="0"/>
      <w:bookmarkEnd w:id="2"/>
      <w:r>
        <w:rPr>
          <w:rFonts w:ascii="Arial" w:eastAsia="Arial" w:hAnsi="Arial" w:cs="Arial"/>
          <w:color w:val="000000"/>
          <w:sz w:val="24"/>
          <w:szCs w:val="24"/>
          <w:highlight w:val="white"/>
        </w:rPr>
        <w:t xml:space="preserve"> insurance with cover (for a single event or a series of related events and in the aggregate) of not less than </w:t>
      </w:r>
      <w:r>
        <w:rPr>
          <w:rFonts w:ascii="Arial" w:eastAsia="Arial" w:hAnsi="Arial" w:cs="Arial"/>
          <w:sz w:val="24"/>
          <w:szCs w:val="24"/>
          <w:highlight w:val="white"/>
        </w:rPr>
        <w:t>one</w:t>
      </w:r>
      <w:r>
        <w:rPr>
          <w:rFonts w:ascii="Arial" w:eastAsia="Arial" w:hAnsi="Arial" w:cs="Arial"/>
          <w:color w:val="000000"/>
          <w:sz w:val="24"/>
          <w:szCs w:val="24"/>
          <w:highlight w:val="white"/>
        </w:rPr>
        <w:t xml:space="preserve"> million pounds (£1,000,000); </w:t>
      </w:r>
    </w:p>
    <w:p w14:paraId="00000023" w14:textId="77777777" w:rsidR="00817203" w:rsidRDefault="003C4457">
      <w:pPr>
        <w:numPr>
          <w:ilvl w:val="1"/>
          <w:numId w:val="1"/>
        </w:numPr>
        <w:pBdr>
          <w:top w:val="nil"/>
          <w:left w:val="nil"/>
          <w:bottom w:val="nil"/>
          <w:right w:val="nil"/>
          <w:between w:val="nil"/>
        </w:pBdr>
        <w:tabs>
          <w:tab w:val="left" w:pos="1134"/>
        </w:tabs>
        <w:spacing w:before="120" w:after="120"/>
        <w:ind w:left="900" w:hanging="540"/>
        <w:jc w:val="left"/>
        <w:rPr>
          <w:highlight w:val="white"/>
        </w:rPr>
      </w:pPr>
      <w:r>
        <w:rPr>
          <w:rFonts w:ascii="Arial" w:eastAsia="Arial" w:hAnsi="Arial" w:cs="Arial"/>
          <w:color w:val="000000"/>
          <w:sz w:val="24"/>
          <w:szCs w:val="24"/>
          <w:highlight w:val="white"/>
        </w:rPr>
        <w:t xml:space="preserve">public liability insurance with cover (for a single event or a series of related events and in the aggregate) of not less than </w:t>
      </w:r>
      <w:r>
        <w:rPr>
          <w:rFonts w:ascii="Arial" w:eastAsia="Arial" w:hAnsi="Arial" w:cs="Arial"/>
          <w:sz w:val="24"/>
          <w:szCs w:val="24"/>
          <w:highlight w:val="white"/>
        </w:rPr>
        <w:t>one</w:t>
      </w:r>
      <w:r>
        <w:rPr>
          <w:rFonts w:ascii="Arial" w:eastAsia="Arial" w:hAnsi="Arial" w:cs="Arial"/>
          <w:color w:val="000000"/>
          <w:sz w:val="24"/>
          <w:szCs w:val="24"/>
          <w:highlight w:val="white"/>
        </w:rPr>
        <w:t xml:space="preserve"> million pounds (£1,000,000); and</w:t>
      </w:r>
    </w:p>
    <w:p w14:paraId="00000024" w14:textId="77777777" w:rsidR="00817203" w:rsidRDefault="003C4457">
      <w:pPr>
        <w:numPr>
          <w:ilvl w:val="1"/>
          <w:numId w:val="1"/>
        </w:numPr>
        <w:pBdr>
          <w:top w:val="nil"/>
          <w:left w:val="nil"/>
          <w:bottom w:val="nil"/>
          <w:right w:val="nil"/>
          <w:between w:val="nil"/>
        </w:pBdr>
        <w:tabs>
          <w:tab w:val="left" w:pos="1134"/>
        </w:tabs>
        <w:spacing w:before="120" w:after="120"/>
        <w:ind w:left="900" w:hanging="540"/>
        <w:jc w:val="left"/>
        <w:rPr>
          <w:highlight w:val="white"/>
        </w:rPr>
      </w:pPr>
      <w:bookmarkStart w:id="3" w:name="_3znysh7" w:colFirst="0" w:colLast="0"/>
      <w:bookmarkEnd w:id="3"/>
      <w:r>
        <w:rPr>
          <w:rFonts w:ascii="Arial" w:eastAsia="Arial" w:hAnsi="Arial" w:cs="Arial"/>
          <w:color w:val="000000"/>
          <w:sz w:val="24"/>
          <w:szCs w:val="24"/>
          <w:highlight w:val="white"/>
        </w:rPr>
        <w:t xml:space="preserve">employers’ liability insurance with cover (for a single event or a series of related events and in the aggregate) of not less than </w:t>
      </w:r>
      <w:r>
        <w:rPr>
          <w:rFonts w:ascii="Arial" w:eastAsia="Arial" w:hAnsi="Arial" w:cs="Arial"/>
          <w:sz w:val="24"/>
          <w:szCs w:val="24"/>
          <w:highlight w:val="white"/>
        </w:rPr>
        <w:t>five</w:t>
      </w:r>
      <w:r>
        <w:rPr>
          <w:rFonts w:ascii="Arial" w:eastAsia="Arial" w:hAnsi="Arial" w:cs="Arial"/>
          <w:color w:val="000000"/>
          <w:sz w:val="24"/>
          <w:szCs w:val="24"/>
          <w:highlight w:val="white"/>
        </w:rPr>
        <w:t xml:space="preserve"> million pounds (£</w:t>
      </w:r>
      <w:r>
        <w:rPr>
          <w:rFonts w:ascii="Arial" w:eastAsia="Arial" w:hAnsi="Arial" w:cs="Arial"/>
          <w:sz w:val="24"/>
          <w:szCs w:val="24"/>
          <w:highlight w:val="white"/>
        </w:rPr>
        <w:t>5</w:t>
      </w:r>
      <w:r>
        <w:rPr>
          <w:rFonts w:ascii="Arial" w:eastAsia="Arial" w:hAnsi="Arial" w:cs="Arial"/>
          <w:color w:val="000000"/>
          <w:sz w:val="24"/>
          <w:szCs w:val="24"/>
          <w:highlight w:val="white"/>
        </w:rPr>
        <w:t xml:space="preserve">,000,000). </w:t>
      </w:r>
    </w:p>
    <w:p w14:paraId="00000025" w14:textId="77777777" w:rsidR="00817203" w:rsidRDefault="00817203">
      <w:pPr>
        <w:pBdr>
          <w:top w:val="nil"/>
          <w:left w:val="nil"/>
          <w:bottom w:val="nil"/>
          <w:right w:val="nil"/>
          <w:between w:val="nil"/>
        </w:pBdr>
        <w:tabs>
          <w:tab w:val="left" w:pos="142"/>
        </w:tabs>
        <w:spacing w:before="120"/>
        <w:ind w:left="540" w:hanging="360"/>
        <w:jc w:val="left"/>
        <w:rPr>
          <w:rFonts w:ascii="Arial" w:eastAsia="Arial" w:hAnsi="Arial" w:cs="Arial"/>
          <w:smallCaps/>
          <w:color w:val="000000"/>
          <w:sz w:val="24"/>
          <w:szCs w:val="24"/>
        </w:rPr>
      </w:pPr>
    </w:p>
    <w:p w14:paraId="00000026" w14:textId="77777777" w:rsidR="00817203" w:rsidRDefault="00817203"/>
    <w:p w14:paraId="00000028" w14:textId="57B9E98D" w:rsidR="00817203" w:rsidRDefault="00817203">
      <w:pPr>
        <w:widowControl w:val="0"/>
        <w:pBdr>
          <w:top w:val="nil"/>
          <w:left w:val="nil"/>
          <w:bottom w:val="nil"/>
          <w:right w:val="nil"/>
          <w:between w:val="nil"/>
        </w:pBdr>
        <w:spacing w:after="0" w:line="276" w:lineRule="auto"/>
        <w:jc w:val="left"/>
        <w:sectPr w:rsidR="0081720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p>
    <w:p w14:paraId="00000029" w14:textId="77777777" w:rsidR="00817203" w:rsidRDefault="00817203" w:rsidP="00772B50"/>
    <w:sectPr w:rsidR="00817203">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27618" w14:textId="77777777" w:rsidR="00A50D6F" w:rsidRDefault="00A50D6F">
      <w:pPr>
        <w:spacing w:after="0"/>
      </w:pPr>
      <w:r>
        <w:separator/>
      </w:r>
    </w:p>
  </w:endnote>
  <w:endnote w:type="continuationSeparator" w:id="0">
    <w:p w14:paraId="7E5491D5" w14:textId="77777777" w:rsidR="00A50D6F" w:rsidRDefault="00A50D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25041" w14:textId="29D25E0B" w:rsidR="003A3AFA" w:rsidRDefault="003A3AFA">
    <w:pPr>
      <w:pStyle w:val="Footer"/>
    </w:pPr>
    <w:r>
      <w:rPr>
        <w:noProof/>
      </w:rPr>
      <mc:AlternateContent>
        <mc:Choice Requires="wps">
          <w:drawing>
            <wp:anchor distT="0" distB="0" distL="0" distR="0" simplePos="0" relativeHeight="251659264" behindDoc="0" locked="0" layoutInCell="1" allowOverlap="1" wp14:anchorId="066E9C06" wp14:editId="14B46762">
              <wp:simplePos x="635" y="635"/>
              <wp:positionH relativeFrom="column">
                <wp:align>center</wp:align>
              </wp:positionH>
              <wp:positionV relativeFrom="paragraph">
                <wp:posOffset>635</wp:posOffset>
              </wp:positionV>
              <wp:extent cx="443865" cy="443865"/>
              <wp:effectExtent l="0" t="0" r="16510" b="16510"/>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3A9E37" w14:textId="36D49712" w:rsidR="003A3AFA" w:rsidRPr="003A3AFA" w:rsidRDefault="003A3AFA">
                          <w:pPr>
                            <w:rPr>
                              <w:noProof/>
                              <w:color w:val="000000"/>
                              <w:sz w:val="20"/>
                              <w:szCs w:val="20"/>
                            </w:rPr>
                          </w:pPr>
                          <w:r w:rsidRPr="003A3AFA">
                            <w:rPr>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
          <w:pict>
            <v:shapetype w14:anchorId="066E9C06" id="_x0000_t202" coordsize="21600,21600" o:spt="202" path="m,l,21600r21600,l21600,xe">
              <v:stroke joinstyle="miter"/>
              <v:path gradientshapeok="t" o:connecttype="rect"/>
            </v:shapetype>
            <v:shape id="Text Box 2" o:spid="_x0000_s1026" type="#_x0000_t202" alt="OFFI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6F3A9E37" w14:textId="36D49712" w:rsidR="003A3AFA" w:rsidRPr="003A3AFA" w:rsidRDefault="003A3AFA">
                    <w:pPr>
                      <w:rPr>
                        <w:noProof/>
                        <w:color w:val="000000"/>
                        <w:sz w:val="20"/>
                        <w:szCs w:val="20"/>
                      </w:rPr>
                    </w:pPr>
                    <w:r w:rsidRPr="003A3AFA">
                      <w:rPr>
                        <w:noProof/>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C" w14:textId="7CBA1F8E" w:rsidR="00817203" w:rsidRDefault="00772B50">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61312" behindDoc="0" locked="0" layoutInCell="0" allowOverlap="1" wp14:anchorId="0B598F36" wp14:editId="7FFD9C4F">
              <wp:simplePos x="0" y="0"/>
              <wp:positionH relativeFrom="page">
                <wp:posOffset>0</wp:posOffset>
              </wp:positionH>
              <wp:positionV relativeFrom="page">
                <wp:posOffset>10227945</wp:posOffset>
              </wp:positionV>
              <wp:extent cx="7560310" cy="273050"/>
              <wp:effectExtent l="0" t="0" r="0" b="12700"/>
              <wp:wrapNone/>
              <wp:docPr id="4" name="MSIPCMf7ef49a6aedf952b626941ad"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FC1149" w14:textId="4BC5F2CC" w:rsidR="00772B50" w:rsidRPr="00772B50" w:rsidRDefault="00772B50" w:rsidP="00772B50">
                          <w:pPr>
                            <w:spacing w:after="0"/>
                            <w:jc w:val="center"/>
                            <w:rPr>
                              <w:color w:val="000000"/>
                              <w:sz w:val="20"/>
                            </w:rPr>
                          </w:pPr>
                          <w:r w:rsidRPr="00772B50">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B598F36" id="_x0000_t202" coordsize="21600,21600" o:spt="202" path="m,l,21600r21600,l21600,xe">
              <v:stroke joinstyle="miter"/>
              <v:path gradientshapeok="t" o:connecttype="rect"/>
            </v:shapetype>
            <v:shape id="MSIPCMf7ef49a6aedf952b626941ad" o:spid="_x0000_s1027"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fill o:detectmouseclick="t"/>
              <v:textbox inset=",0,,0">
                <w:txbxContent>
                  <w:p w14:paraId="7EFC1149" w14:textId="4BC5F2CC" w:rsidR="00772B50" w:rsidRPr="00772B50" w:rsidRDefault="00772B50" w:rsidP="00772B50">
                    <w:pPr>
                      <w:spacing w:after="0"/>
                      <w:jc w:val="center"/>
                      <w:rPr>
                        <w:color w:val="000000"/>
                        <w:sz w:val="20"/>
                      </w:rPr>
                    </w:pPr>
                    <w:r w:rsidRPr="00772B50">
                      <w:rPr>
                        <w:color w:val="000000"/>
                        <w:sz w:val="20"/>
                      </w:rPr>
                      <w:t>OFFICIAL</w:t>
                    </w:r>
                  </w:p>
                </w:txbxContent>
              </v:textbox>
              <w10:wrap anchorx="page" anchory="page"/>
            </v:shape>
          </w:pict>
        </mc:Fallback>
      </mc:AlternateContent>
    </w:r>
    <w:r w:rsidR="003A3AFA">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6F6A087E" wp14:editId="5DBEF0A1">
              <wp:simplePos x="635" y="635"/>
              <wp:positionH relativeFrom="column">
                <wp:align>center</wp:align>
              </wp:positionH>
              <wp:positionV relativeFrom="paragraph">
                <wp:posOffset>635</wp:posOffset>
              </wp:positionV>
              <wp:extent cx="443865" cy="443865"/>
              <wp:effectExtent l="0" t="0" r="16510" b="16510"/>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D7D097" w14:textId="606A0140" w:rsidR="003A3AFA" w:rsidRPr="003A3AFA" w:rsidRDefault="003A3AFA">
                          <w:pPr>
                            <w:rPr>
                              <w:noProof/>
                              <w:color w:val="000000"/>
                              <w:sz w:val="20"/>
                              <w:szCs w:val="20"/>
                            </w:rPr>
                          </w:pPr>
                          <w:r w:rsidRPr="003A3AFA">
                            <w:rPr>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
          <w:pict>
            <v:shapetype w14:anchorId="6F6A087E" id="_x0000_t202" coordsize="21600,21600" o:spt="202" path="m,l,21600r21600,l21600,xe">
              <v:stroke joinstyle="miter"/>
              <v:path gradientshapeok="t" o:connecttype="rect"/>
            </v:shapetype>
            <v:shape id="Text Box 3" o:spid="_x0000_s1027" type="#_x0000_t202" alt="OFFI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6D7D097" w14:textId="606A0140" w:rsidR="003A3AFA" w:rsidRPr="003A3AFA" w:rsidRDefault="003A3AFA">
                    <w:pPr>
                      <w:rPr>
                        <w:noProof/>
                        <w:color w:val="000000"/>
                        <w:sz w:val="20"/>
                        <w:szCs w:val="20"/>
                      </w:rPr>
                    </w:pPr>
                    <w:r w:rsidRPr="003A3AFA">
                      <w:rPr>
                        <w:noProof/>
                        <w:color w:val="000000"/>
                        <w:sz w:val="20"/>
                        <w:szCs w:val="20"/>
                      </w:rPr>
                      <w:t>OFFICIAL</w:t>
                    </w:r>
                  </w:p>
                </w:txbxContent>
              </v:textbox>
              <w10:wrap type="square"/>
            </v:shape>
          </w:pict>
        </mc:Fallback>
      </mc:AlternateContent>
    </w:r>
    <w:r w:rsidR="003C4457">
      <w:rPr>
        <w:rFonts w:ascii="Arial" w:eastAsia="Arial" w:hAnsi="Arial" w:cs="Arial"/>
        <w:sz w:val="20"/>
        <w:szCs w:val="20"/>
      </w:rPr>
      <w:t>Framework Ref: RM6013 - Public Sector Vehicle Hire Solutions</w:t>
    </w:r>
    <w:r w:rsidR="003C4457">
      <w:rPr>
        <w:rFonts w:ascii="Arial" w:eastAsia="Arial" w:hAnsi="Arial" w:cs="Arial"/>
        <w:sz w:val="20"/>
        <w:szCs w:val="20"/>
      </w:rPr>
      <w:tab/>
      <w:t xml:space="preserve">                                           </w:t>
    </w:r>
  </w:p>
  <w:p w14:paraId="0000002D" w14:textId="77777777" w:rsidR="00817203" w:rsidRDefault="003C4457">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515E9">
      <w:rPr>
        <w:rFonts w:ascii="Arial" w:eastAsia="Arial" w:hAnsi="Arial" w:cs="Arial"/>
        <w:noProof/>
        <w:color w:val="000000"/>
        <w:sz w:val="20"/>
        <w:szCs w:val="20"/>
      </w:rPr>
      <w:t>5</w:t>
    </w:r>
    <w:r>
      <w:rPr>
        <w:rFonts w:ascii="Arial" w:eastAsia="Arial" w:hAnsi="Arial" w:cs="Arial"/>
        <w:color w:val="000000"/>
        <w:sz w:val="20"/>
        <w:szCs w:val="20"/>
      </w:rPr>
      <w:fldChar w:fldCharType="end"/>
    </w:r>
  </w:p>
  <w:p w14:paraId="0000002E" w14:textId="77777777" w:rsidR="00817203" w:rsidRDefault="003C4457">
    <w:pPr>
      <w:spacing w:after="0"/>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2" w14:textId="3500EE5F" w:rsidR="00817203" w:rsidRDefault="003A3AFA">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58240" behindDoc="0" locked="0" layoutInCell="1" allowOverlap="1" wp14:anchorId="7FC57D49" wp14:editId="247EC469">
              <wp:simplePos x="635" y="635"/>
              <wp:positionH relativeFrom="column">
                <wp:align>center</wp:align>
              </wp:positionH>
              <wp:positionV relativeFrom="paragraph">
                <wp:posOffset>635</wp:posOffset>
              </wp:positionV>
              <wp:extent cx="443865" cy="443865"/>
              <wp:effectExtent l="0" t="0" r="16510" b="16510"/>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F53078" w14:textId="4E516AE5" w:rsidR="003A3AFA" w:rsidRPr="003A3AFA" w:rsidRDefault="003A3AFA">
                          <w:pPr>
                            <w:rPr>
                              <w:noProof/>
                              <w:color w:val="000000"/>
                              <w:sz w:val="20"/>
                              <w:szCs w:val="20"/>
                            </w:rPr>
                          </w:pPr>
                          <w:r w:rsidRPr="003A3AFA">
                            <w:rPr>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
          <w:pict>
            <v:shapetype w14:anchorId="7FC57D49" id="_x0000_t202" coordsize="21600,21600" o:spt="202" path="m,l,21600r21600,l21600,xe">
              <v:stroke joinstyle="miter"/>
              <v:path gradientshapeok="t" o:connecttype="rect"/>
            </v:shapetype>
            <v:shape id="Text Box 1" o:spid="_x0000_s1028" type="#_x0000_t202" alt="OFFI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9F53078" w14:textId="4E516AE5" w:rsidR="003A3AFA" w:rsidRPr="003A3AFA" w:rsidRDefault="003A3AFA">
                    <w:pPr>
                      <w:rPr>
                        <w:noProof/>
                        <w:color w:val="000000"/>
                        <w:sz w:val="20"/>
                        <w:szCs w:val="20"/>
                      </w:rPr>
                    </w:pPr>
                    <w:r w:rsidRPr="003A3AFA">
                      <w:rPr>
                        <w:noProof/>
                        <w:color w:val="000000"/>
                        <w:sz w:val="20"/>
                        <w:szCs w:val="20"/>
                      </w:rPr>
                      <w:t>OFFICIAL</w:t>
                    </w:r>
                  </w:p>
                </w:txbxContent>
              </v:textbox>
              <w10:wrap type="square"/>
            </v:shape>
          </w:pict>
        </mc:Fallback>
      </mc:AlternateContent>
    </w:r>
  </w:p>
  <w:p w14:paraId="00000033" w14:textId="77777777" w:rsidR="00817203" w:rsidRDefault="003C4457">
    <w:pPr>
      <w:tabs>
        <w:tab w:val="center" w:pos="4513"/>
        <w:tab w:val="right" w:pos="9026"/>
      </w:tabs>
      <w:spacing w:after="0"/>
      <w:jc w:val="left"/>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034" w14:textId="77777777" w:rsidR="00817203" w:rsidRDefault="003C4457">
    <w:pPr>
      <w:pBdr>
        <w:top w:val="nil"/>
        <w:left w:val="nil"/>
        <w:bottom w:val="nil"/>
        <w:right w:val="nil"/>
        <w:between w:val="nil"/>
      </w:pBdr>
      <w:tabs>
        <w:tab w:val="center" w:pos="4513"/>
        <w:tab w:val="right" w:pos="9026"/>
      </w:tabs>
      <w:spacing w:after="0"/>
      <w:jc w:val="left"/>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0000035" w14:textId="77777777" w:rsidR="00817203" w:rsidRDefault="003C4457">
    <w:pPr>
      <w:spacing w:after="0"/>
      <w:jc w:val="left"/>
      <w:rPr>
        <w:color w:val="BFBFBF"/>
      </w:rPr>
    </w:pPr>
    <w:r>
      <w:rPr>
        <w:rFonts w:ascii="Arial" w:eastAsia="Arial" w:hAnsi="Arial" w:cs="Arial"/>
        <w:color w:val="BFBFBF"/>
        <w:sz w:val="20"/>
        <w:szCs w:val="20"/>
      </w:rPr>
      <w:t>Model Version :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4DDAA" w14:textId="77777777" w:rsidR="00A50D6F" w:rsidRDefault="00A50D6F">
      <w:pPr>
        <w:spacing w:after="0"/>
      </w:pPr>
      <w:r>
        <w:separator/>
      </w:r>
    </w:p>
  </w:footnote>
  <w:footnote w:type="continuationSeparator" w:id="0">
    <w:p w14:paraId="2CC77AA9" w14:textId="77777777" w:rsidR="00A50D6F" w:rsidRDefault="00A50D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21712" w14:textId="77777777" w:rsidR="003A3AFA" w:rsidRDefault="003A3A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A" w14:textId="77777777" w:rsidR="00817203" w:rsidRDefault="003C4457">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Joint Schedule 3 (Insurance Requirements)</w:t>
    </w:r>
  </w:p>
  <w:p w14:paraId="0000002B" w14:textId="217469D3" w:rsidR="00817203" w:rsidRDefault="006515E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 2019</w:t>
    </w:r>
    <w:r w:rsidR="003C4457">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F" w14:textId="77777777" w:rsidR="00817203" w:rsidRDefault="003C4457">
    <w:pPr>
      <w:pBdr>
        <w:top w:val="nil"/>
        <w:left w:val="nil"/>
        <w:bottom w:val="nil"/>
        <w:right w:val="nil"/>
        <w:between w:val="nil"/>
      </w:pBdr>
      <w:tabs>
        <w:tab w:val="center" w:pos="4513"/>
        <w:tab w:val="right" w:pos="9026"/>
      </w:tabs>
      <w:spacing w:after="0"/>
      <w:rPr>
        <w:rFonts w:ascii="Arial" w:eastAsia="Arial" w:hAnsi="Arial" w:cs="Arial"/>
        <w:b/>
        <w:color w:val="BFBFBF"/>
        <w:sz w:val="20"/>
        <w:szCs w:val="20"/>
      </w:rPr>
    </w:pPr>
    <w:r>
      <w:rPr>
        <w:rFonts w:ascii="Arial" w:eastAsia="Arial" w:hAnsi="Arial" w:cs="Arial"/>
        <w:b/>
        <w:color w:val="BFBFBF"/>
        <w:sz w:val="20"/>
        <w:szCs w:val="20"/>
      </w:rPr>
      <w:t>Joint Schedule 3 (Insurance Requirements)</w:t>
    </w:r>
  </w:p>
  <w:p w14:paraId="00000030" w14:textId="77777777" w:rsidR="00817203" w:rsidRDefault="003C4457">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 xml:space="preserve">Crown Copyright </w:t>
    </w:r>
  </w:p>
  <w:p w14:paraId="00000031" w14:textId="77777777" w:rsidR="00817203" w:rsidRDefault="00817203">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56CE2"/>
    <w:multiLevelType w:val="multilevel"/>
    <w:tmpl w:val="1C900664"/>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51B017A3"/>
    <w:multiLevelType w:val="multilevel"/>
    <w:tmpl w:val="F8BA90D8"/>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203"/>
    <w:rsid w:val="0001095B"/>
    <w:rsid w:val="000C3B0F"/>
    <w:rsid w:val="003A3AFA"/>
    <w:rsid w:val="003C4457"/>
    <w:rsid w:val="006515E9"/>
    <w:rsid w:val="00772B50"/>
    <w:rsid w:val="00817203"/>
    <w:rsid w:val="008B666E"/>
    <w:rsid w:val="00A50D6F"/>
    <w:rsid w:val="00B17C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852617"/>
  <w15:docId w15:val="{733AE4F8-5574-4E02-8791-F6D3AA0B8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6515E9"/>
    <w:pPr>
      <w:tabs>
        <w:tab w:val="center" w:pos="4513"/>
        <w:tab w:val="right" w:pos="9026"/>
      </w:tabs>
      <w:spacing w:after="0"/>
    </w:pPr>
  </w:style>
  <w:style w:type="character" w:customStyle="1" w:styleId="HeaderChar">
    <w:name w:val="Header Char"/>
    <w:basedOn w:val="DefaultParagraphFont"/>
    <w:link w:val="Header"/>
    <w:uiPriority w:val="99"/>
    <w:rsid w:val="006515E9"/>
  </w:style>
  <w:style w:type="paragraph" w:styleId="Footer">
    <w:name w:val="footer"/>
    <w:basedOn w:val="Normal"/>
    <w:link w:val="FooterChar"/>
    <w:uiPriority w:val="99"/>
    <w:unhideWhenUsed/>
    <w:rsid w:val="006515E9"/>
    <w:pPr>
      <w:tabs>
        <w:tab w:val="center" w:pos="4513"/>
        <w:tab w:val="right" w:pos="9026"/>
      </w:tabs>
      <w:spacing w:after="0"/>
    </w:pPr>
  </w:style>
  <w:style w:type="character" w:customStyle="1" w:styleId="FooterChar">
    <w:name w:val="Footer Char"/>
    <w:basedOn w:val="DefaultParagraphFont"/>
    <w:link w:val="Footer"/>
    <w:uiPriority w:val="99"/>
    <w:rsid w:val="006515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423F96-65A0-49BD-B8EE-2ABD57989E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1F813E-9E32-422B-B3BA-EA4EDA568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8BB0B7-57D7-4A73-BC8D-33A8E20250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1023</Words>
  <Characters>5835</Characters>
  <Application>Microsoft Office Word</Application>
  <DocSecurity>0</DocSecurity>
  <Lines>48</Lines>
  <Paragraphs>13</Paragraphs>
  <ScaleCrop>false</ScaleCrop>
  <Company>Cabinet Office</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Cullenaine, Andrew (Commercial Directorate)</cp:lastModifiedBy>
  <cp:revision>6</cp:revision>
  <dcterms:created xsi:type="dcterms:W3CDTF">2022-08-25T11:07:00Z</dcterms:created>
  <dcterms:modified xsi:type="dcterms:W3CDTF">2022-11-11T12:04:00Z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0x01010057E52A5FA27A8F488997E03D26B1F860</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2022-08-25T11:07:10Z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b6fb2b6c-8e2f-4b6b-bbba-6fd0032fc6bf</vt:lpwstr>
  </property>
  <property fmtid="{D5CDD505-2E9C-101B-9397-08002B2CF9AE}" pid="12" name="MSIP_Label_f9af038e-07b4-4369-a678-c835687cb272_ContentBits">
    <vt:lpwstr>2</vt:lpwstr>
  </property>
</Properties>
</file>